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375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开办资金确认证明</w:t>
      </w:r>
    </w:p>
    <w:p>
      <w:pPr>
        <w:widowControl/>
        <w:wordWrap w:val="0"/>
        <w:spacing w:before="100" w:beforeAutospacing="1" w:after="100" w:afterAutospacing="1" w:line="375" w:lineRule="atLeast"/>
        <w:jc w:val="center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（设立登记）</w:t>
      </w:r>
    </w:p>
    <w:p>
      <w:pPr>
        <w:widowControl/>
        <w:wordWrap w:val="0"/>
        <w:spacing w:before="100" w:beforeAutospacing="1" w:after="100" w:afterAutospacing="1" w:line="375" w:lineRule="atLeas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襄阳市事业单位登记管理局：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   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（举办单位名称）举办的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 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（事业单位名称）可用于事业单位法人登记的开办资金为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   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                            (举办单位公章)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4960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X年X月X日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wordWrap w:val="0"/>
        <w:spacing w:before="100" w:beforeAutospacing="1" w:after="100" w:afterAutospacing="1" w:line="375" w:lineRule="atLeas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 </w:t>
      </w:r>
    </w:p>
    <w:p>
      <w:pPr>
        <w:widowControl/>
        <w:wordWrap w:val="0"/>
        <w:spacing w:before="100" w:beforeAutospacing="1" w:after="100" w:afterAutospacing="1" w:line="375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spacing w:before="100" w:beforeAutospacing="1" w:after="100" w:afterAutospacing="1" w:line="375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spacing w:before="100" w:beforeAutospacing="1" w:after="100" w:afterAutospacing="1" w:line="375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spacing w:before="100" w:beforeAutospacing="1" w:after="100" w:afterAutospacing="1" w:line="375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开办资金确认证明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（变更登记）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襄阳市事业单位登记管理局：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截至X年X月X日(资产负债表日期),X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（事业单位名称）可用于事业单位法人登记的开办资金为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   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附:XX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（事业单位名称）X年X月X日资产负债表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                                          (事业单位公章) 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5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                           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X年X月X日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12"/>
    <w:rsid w:val="00443505"/>
    <w:rsid w:val="007452D8"/>
    <w:rsid w:val="00EE6D12"/>
    <w:rsid w:val="3C5E6F7B"/>
    <w:rsid w:val="3E5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</Words>
  <Characters>352</Characters>
  <Lines>2</Lines>
  <Paragraphs>1</Paragraphs>
  <TotalTime>11</TotalTime>
  <ScaleCrop>false</ScaleCrop>
  <LinksUpToDate>false</LinksUpToDate>
  <CharactersWithSpaces>412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2020-04-27T16:49:00Z</dcterms:created>
  <dc:creator>lijun</dc:creator>
  <cp:lastModifiedBy>市编办张琪</cp:lastModifiedBy>
  <dcterms:modified xsi:type="dcterms:W3CDTF">2024-02-01T15:14:07Z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