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49828">
      <w:pPr>
        <w:jc w:val="center"/>
        <w:rPr>
          <w:rFonts w:hint="default" w:asciiTheme="minorEastAsia" w:hAnsiTheme="minorEastAsia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十堰市</w:t>
      </w:r>
      <w:r>
        <w:rPr>
          <w:rFonts w:hint="eastAsia"/>
          <w:sz w:val="44"/>
          <w:szCs w:val="44"/>
        </w:rPr>
        <w:t>事业单位法人</w:t>
      </w:r>
      <w:r>
        <w:rPr>
          <w:rFonts w:hint="eastAsia"/>
          <w:sz w:val="44"/>
          <w:szCs w:val="44"/>
          <w:lang w:eastAsia="zh-CN"/>
        </w:rPr>
        <w:t>注销</w:t>
      </w:r>
      <w:r>
        <w:rPr>
          <w:rFonts w:hint="eastAsia"/>
          <w:sz w:val="44"/>
          <w:szCs w:val="44"/>
        </w:rPr>
        <w:t>登记业务服务</w:t>
      </w: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44"/>
          <w:szCs w:val="44"/>
        </w:rPr>
        <w:t>指南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551"/>
        <w:gridCol w:w="2990"/>
        <w:gridCol w:w="2281"/>
      </w:tblGrid>
      <w:tr w14:paraId="5E2C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4"/>
            <w:vAlign w:val="center"/>
          </w:tcPr>
          <w:p w14:paraId="23DE5EEE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32"/>
                <w:szCs w:val="32"/>
              </w:rPr>
              <w:t>注   销  登  记</w:t>
            </w:r>
          </w:p>
        </w:tc>
      </w:tr>
      <w:tr w14:paraId="30F7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0" w:type="dxa"/>
          </w:tcPr>
          <w:p w14:paraId="77AD80CC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551" w:type="dxa"/>
          </w:tcPr>
          <w:p w14:paraId="72460A75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提交材料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2990" w:type="dxa"/>
          </w:tcPr>
          <w:p w14:paraId="17C40210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要求</w:t>
            </w:r>
          </w:p>
        </w:tc>
        <w:tc>
          <w:tcPr>
            <w:tcW w:w="2281" w:type="dxa"/>
          </w:tcPr>
          <w:p w14:paraId="246C524A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操作流程</w:t>
            </w:r>
          </w:p>
        </w:tc>
      </w:tr>
      <w:tr w14:paraId="3E78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00" w:type="dxa"/>
            <w:vAlign w:val="center"/>
          </w:tcPr>
          <w:p w14:paraId="4EF4AFD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3A4284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法定代表人签署的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事业单位法人注销登记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（备案）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申请书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2990" w:type="dxa"/>
          </w:tcPr>
          <w:p w14:paraId="21868667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原件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（一式两份，封面盖章）</w:t>
            </w:r>
          </w:p>
        </w:tc>
        <w:tc>
          <w:tcPr>
            <w:tcW w:w="2281" w:type="dxa"/>
            <w:vMerge w:val="restart"/>
          </w:tcPr>
          <w:p w14:paraId="796ECFFF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打开机关赋码和事业单位登记管理网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http://www.gjsy.gov.cn/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，点击“事业单位用户服务”进入申报系统，选择“申请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注销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登记”，选择图片登录，在线填写表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格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后，保存，下载，打印，盖章。</w:t>
            </w:r>
          </w:p>
          <w:p w14:paraId="66DEAE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除申请表和《事业单位法人证书》正、副本原件及单位印章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之</w:t>
            </w:r>
            <w:r>
              <w:rPr>
                <w:rFonts w:hint="eastAsia" w:asciiTheme="minorEastAsia" w:hAnsiTheme="minorEastAsia"/>
                <w:szCs w:val="21"/>
              </w:rPr>
              <w:t>外的相关材料按要求扫描上传至相对应选项，无对应选项的上传至最后一项。</w:t>
            </w:r>
          </w:p>
        </w:tc>
      </w:tr>
      <w:tr w14:paraId="5D13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0" w:type="dxa"/>
            <w:vAlign w:val="center"/>
          </w:tcPr>
          <w:p w14:paraId="7E5770EE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47A57526">
            <w:pPr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撤销或者解散的证明文件</w:t>
            </w:r>
          </w:p>
        </w:tc>
        <w:tc>
          <w:tcPr>
            <w:tcW w:w="2990" w:type="dxa"/>
          </w:tcPr>
          <w:p w14:paraId="3FA63856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原件或复印件一份</w:t>
            </w:r>
          </w:p>
        </w:tc>
        <w:tc>
          <w:tcPr>
            <w:tcW w:w="2281" w:type="dxa"/>
            <w:vMerge w:val="continue"/>
          </w:tcPr>
          <w:p w14:paraId="776B1D31">
            <w:pPr>
              <w:ind w:firstLine="210" w:firstLineChars="10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F5A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00" w:type="dxa"/>
            <w:vAlign w:val="center"/>
          </w:tcPr>
          <w:p w14:paraId="57A91111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4A2F1D02">
            <w:pPr>
              <w:rPr>
                <w:rFonts w:hint="eastAsia" w:cs="Times New Roman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清算报告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对合并、分立且权利义务有承接单位的事业单位法人，采用简化便捷程序办理的注销登记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）</w:t>
            </w:r>
          </w:p>
          <w:p w14:paraId="4E844314">
            <w:pPr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90" w:type="dxa"/>
          </w:tcPr>
          <w:p w14:paraId="0150AB0A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由清算小组出具，举办单位盖章确认。要明确事业单位的资产状况、债权债务处置及归属。原件一份（走简易程序的应提供债务债权承接证明）</w:t>
            </w:r>
          </w:p>
        </w:tc>
        <w:tc>
          <w:tcPr>
            <w:tcW w:w="2281" w:type="dxa"/>
            <w:vMerge w:val="continue"/>
          </w:tcPr>
          <w:p w14:paraId="76338A3A">
            <w:pPr>
              <w:ind w:firstLine="210" w:firstLineChars="10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51B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00" w:type="dxa"/>
            <w:vAlign w:val="center"/>
          </w:tcPr>
          <w:p w14:paraId="46BBE87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 w14:paraId="3414A1EB"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“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拟申请注销登记公告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”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的凭证</w:t>
            </w:r>
          </w:p>
          <w:p w14:paraId="471DF145">
            <w:pPr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90" w:type="dxa"/>
          </w:tcPr>
          <w:p w14:paraId="5381BA73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由清算组发布，自清算组成立之日起30日内至少发布三次（参见拟申请注销登记公告式样）。公告载体为报纸或网站等公开媒体</w:t>
            </w:r>
          </w:p>
        </w:tc>
        <w:tc>
          <w:tcPr>
            <w:tcW w:w="2281" w:type="dxa"/>
            <w:vMerge w:val="continue"/>
          </w:tcPr>
          <w:p w14:paraId="2680A376">
            <w:pPr>
              <w:ind w:firstLine="210" w:firstLineChars="10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B8F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00" w:type="dxa"/>
            <w:vAlign w:val="center"/>
          </w:tcPr>
          <w:p w14:paraId="73D51C8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 w14:paraId="73008396">
            <w:pPr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《事业单位法人证书》正、副本及单位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印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章</w:t>
            </w:r>
          </w:p>
        </w:tc>
        <w:tc>
          <w:tcPr>
            <w:tcW w:w="2990" w:type="dxa"/>
          </w:tcPr>
          <w:p w14:paraId="4EAFA730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</w:t>
            </w:r>
          </w:p>
        </w:tc>
        <w:tc>
          <w:tcPr>
            <w:tcW w:w="2281" w:type="dxa"/>
            <w:vMerge w:val="continue"/>
          </w:tcPr>
          <w:p w14:paraId="6D9418B8">
            <w:pPr>
              <w:ind w:firstLine="210" w:firstLineChars="10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DFE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2A97397"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以上所有材料提交完成后，返回主页，点击下方“提交申报材料至事业单位登记管理机关”，登记管理机关在网上系统审核通过后，申请单位携带以上纸质材料到登记管理机关办理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注销登记</w:t>
            </w:r>
            <w:r>
              <w:rPr>
                <w:rFonts w:hint="eastAsia" w:asciiTheme="minorEastAsia" w:hAnsiTheme="minorEastAsia"/>
                <w:szCs w:val="21"/>
              </w:rPr>
              <w:t>。未审核通过的单位登陆网站，网页会有信息提示，按要求修改后再次提交审核。</w:t>
            </w:r>
          </w:p>
        </w:tc>
      </w:tr>
    </w:tbl>
    <w:p w14:paraId="7ED44478">
      <w:pPr>
        <w:rPr>
          <w:rFonts w:asciiTheme="minorEastAsia" w:hAnsiTheme="minorEastAsia"/>
          <w:szCs w:val="21"/>
        </w:rPr>
      </w:pPr>
    </w:p>
    <w:p w14:paraId="62606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十堰市事业单位登记服务中心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theme="minorEastAsia"/>
          <w:sz w:val="24"/>
          <w:szCs w:val="24"/>
        </w:rPr>
        <w:t>电话：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8111028</w:t>
      </w:r>
      <w:r>
        <w:rPr>
          <w:rFonts w:hint="eastAsia" w:ascii="仿宋" w:hAnsi="仿宋" w:eastAsia="仿宋" w:cstheme="minorEastAsia"/>
          <w:sz w:val="24"/>
          <w:szCs w:val="24"/>
        </w:rPr>
        <w:t xml:space="preserve">                              办公地址：</w:t>
      </w: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十堰市茅箭区柳林路原市委院办公楼二楼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2002科室</w:t>
      </w:r>
    </w:p>
    <w:p w14:paraId="5299FC55">
      <w:pPr>
        <w:tabs>
          <w:tab w:val="left" w:pos="2653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06EDC"/>
    <w:rsid w:val="43C7029C"/>
    <w:rsid w:val="58C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637</Characters>
  <Lines>0</Lines>
  <Paragraphs>0</Paragraphs>
  <TotalTime>2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2025-09-10T00:25:00Z</dcterms:created>
  <dc:creator>Administrator</dc:creator>
  <cp:lastModifiedBy>李雪松</cp:lastModifiedBy>
  <cp:lastPrinted>2025-09-10T00:46:00Z</cp:lastPrinted>
  <dcterms:modified xsi:type="dcterms:W3CDTF">2025-09-23T03:39:11Z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eyJoZGlkIjoiOTUzYTc3MDY0ZmU5NDc0MGI3ZjU2ZGE1MDBjNWRiZGUiLCJ1c2VySWQiOiIzOTMyNDM2NTMifQ==</vt:lpwstr>
  </property>
  <property fmtid="{D5CDD505-2E9C-101B-9397-08002B2CF9AE}" pid="4" name="ICV">
    <vt:lpwstr>4757D2F230B04B538DCAC80345BEADCB_12</vt:lpwstr>
  </property>
</Properties>
</file>